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DB333" w14:textId="77777777" w:rsidR="008A5509" w:rsidRDefault="00000000">
      <w:pPr>
        <w:widowControl w:val="0"/>
        <w:ind w:left="674"/>
        <w:rPr>
          <w:rFonts w:ascii="Trebuchet MS" w:eastAsia="Trebuchet MS" w:hAnsi="Trebuchet MS" w:cs="Trebuchet MS"/>
          <w:sz w:val="22"/>
          <w:szCs w:val="22"/>
        </w:rPr>
      </w:pPr>
      <w:r>
        <w:rPr>
          <w:rFonts w:ascii="Trebuchet MS" w:eastAsia="Trebuchet MS" w:hAnsi="Trebuchet MS" w:cs="Trebuchet MS"/>
          <w:noProof/>
          <w:sz w:val="22"/>
          <w:szCs w:val="22"/>
        </w:rPr>
        <w:drawing>
          <wp:inline distT="114300" distB="114300" distL="114300" distR="114300" wp14:anchorId="675D8CDB" wp14:editId="0AF19D81">
            <wp:extent cx="2861983" cy="461902"/>
            <wp:effectExtent l="0" t="0" r="0" b="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861983" cy="461902"/>
                    </a:xfrm>
                    <a:prstGeom prst="rect">
                      <a:avLst/>
                    </a:prstGeom>
                    <a:ln/>
                  </pic:spPr>
                </pic:pic>
              </a:graphicData>
            </a:graphic>
          </wp:inline>
        </w:drawing>
      </w:r>
    </w:p>
    <w:p w14:paraId="66AAC7FB" w14:textId="204A6A6A" w:rsidR="008A5509" w:rsidRDefault="00000000" w:rsidP="00C56035">
      <w:pPr>
        <w:widowControl w:val="0"/>
        <w:spacing w:line="387" w:lineRule="auto"/>
        <w:ind w:left="7691" w:right="52" w:hanging="7137"/>
        <w:rPr>
          <w:rFonts w:ascii="Trebuchet MS" w:eastAsia="Trebuchet MS" w:hAnsi="Trebuchet MS" w:cs="Trebuchet MS"/>
          <w:b/>
          <w:sz w:val="22"/>
          <w:szCs w:val="22"/>
        </w:rPr>
      </w:pPr>
      <w:r>
        <w:rPr>
          <w:rFonts w:ascii="Trebuchet MS" w:eastAsia="Trebuchet MS" w:hAnsi="Trebuchet MS" w:cs="Trebuchet MS"/>
          <w:noProof/>
          <w:sz w:val="22"/>
          <w:szCs w:val="22"/>
        </w:rPr>
        <w:drawing>
          <wp:inline distT="19050" distB="19050" distL="19050" distR="19050" wp14:anchorId="72341F93" wp14:editId="54AC2FB4">
            <wp:extent cx="5905500" cy="476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05500" cy="47625"/>
                    </a:xfrm>
                    <a:prstGeom prst="rect">
                      <a:avLst/>
                    </a:prstGeom>
                    <a:ln/>
                  </pic:spPr>
                </pic:pic>
              </a:graphicData>
            </a:graphic>
          </wp:inline>
        </w:drawing>
      </w:r>
      <w:r>
        <w:rPr>
          <w:rFonts w:ascii="Trebuchet MS" w:eastAsia="Trebuchet MS" w:hAnsi="Trebuchet MS" w:cs="Trebuchet MS"/>
          <w:b/>
          <w:sz w:val="22"/>
          <w:szCs w:val="22"/>
        </w:rPr>
        <w:t xml:space="preserve">IMMEDIATE RELEASE </w:t>
      </w:r>
    </w:p>
    <w:p w14:paraId="61E13055" w14:textId="77777777" w:rsidR="00C56035" w:rsidRPr="00C56035" w:rsidRDefault="00C56035" w:rsidP="00C56035">
      <w:pPr>
        <w:widowControl w:val="0"/>
        <w:spacing w:line="387" w:lineRule="auto"/>
        <w:ind w:left="7691" w:right="52" w:hanging="7137"/>
        <w:rPr>
          <w:rFonts w:ascii="Trebuchet MS" w:eastAsia="Trebuchet MS" w:hAnsi="Trebuchet MS" w:cs="Trebuchet MS"/>
          <w:b/>
          <w:sz w:val="22"/>
          <w:szCs w:val="22"/>
        </w:rPr>
      </w:pPr>
    </w:p>
    <w:p w14:paraId="40C6E4CA" w14:textId="77777777" w:rsidR="008A5509" w:rsidRDefault="00000000">
      <w:pPr>
        <w:jc w:val="center"/>
        <w:rPr>
          <w:rFonts w:ascii="Trebuchet MS" w:eastAsia="Trebuchet MS" w:hAnsi="Trebuchet MS" w:cs="Trebuchet MS"/>
          <w:i/>
          <w:highlight w:val="white"/>
        </w:rPr>
      </w:pPr>
      <w:r>
        <w:rPr>
          <w:rFonts w:ascii="Trebuchet MS" w:eastAsia="Trebuchet MS" w:hAnsi="Trebuchet MS" w:cs="Trebuchet MS"/>
          <w:b/>
          <w:highlight w:val="white"/>
        </w:rPr>
        <w:t xml:space="preserve">The Department of Local Affairs, Through the Regional Access Partners Network, Seeks Applicants for the Nonprofit Infrastructure Grant Program </w:t>
      </w:r>
    </w:p>
    <w:p w14:paraId="2943F5D9" w14:textId="77777777" w:rsidR="008A5509" w:rsidRDefault="008A5509">
      <w:pPr>
        <w:rPr>
          <w:rFonts w:ascii="Trebuchet MS" w:eastAsia="Trebuchet MS" w:hAnsi="Trebuchet MS" w:cs="Trebuchet MS"/>
        </w:rPr>
      </w:pPr>
    </w:p>
    <w:p w14:paraId="2F3B3EDB" w14:textId="77777777" w:rsidR="008A5509" w:rsidRDefault="00000000">
      <w:pPr>
        <w:spacing w:line="288" w:lineRule="auto"/>
        <w:rPr>
          <w:rFonts w:ascii="Trebuchet MS" w:eastAsia="Trebuchet MS" w:hAnsi="Trebuchet MS" w:cs="Trebuchet MS"/>
          <w:sz w:val="22"/>
          <w:szCs w:val="22"/>
        </w:rPr>
      </w:pPr>
      <w:hyperlink r:id="rId7">
        <w:r>
          <w:rPr>
            <w:rFonts w:ascii="Arial" w:eastAsia="Arial" w:hAnsi="Arial" w:cs="Arial"/>
            <w:b/>
            <w:color w:val="1155CC"/>
            <w:sz w:val="23"/>
            <w:szCs w:val="23"/>
            <w:highlight w:val="white"/>
            <w:u w:val="single"/>
          </w:rPr>
          <w:t xml:space="preserve">Leer </w:t>
        </w:r>
        <w:proofErr w:type="spellStart"/>
        <w:r>
          <w:rPr>
            <w:rFonts w:ascii="Arial" w:eastAsia="Arial" w:hAnsi="Arial" w:cs="Arial"/>
            <w:b/>
            <w:color w:val="1155CC"/>
            <w:sz w:val="23"/>
            <w:szCs w:val="23"/>
            <w:highlight w:val="white"/>
            <w:u w:val="single"/>
          </w:rPr>
          <w:t>en</w:t>
        </w:r>
        <w:proofErr w:type="spellEnd"/>
        <w:r>
          <w:rPr>
            <w:rFonts w:ascii="Arial" w:eastAsia="Arial" w:hAnsi="Arial" w:cs="Arial"/>
            <w:b/>
            <w:color w:val="1155CC"/>
            <w:sz w:val="23"/>
            <w:szCs w:val="23"/>
            <w:highlight w:val="white"/>
            <w:u w:val="single"/>
          </w:rPr>
          <w:t xml:space="preserve"> </w:t>
        </w:r>
        <w:proofErr w:type="spellStart"/>
        <w:r>
          <w:rPr>
            <w:rFonts w:ascii="Arial" w:eastAsia="Arial" w:hAnsi="Arial" w:cs="Arial"/>
            <w:b/>
            <w:color w:val="1155CC"/>
            <w:sz w:val="23"/>
            <w:szCs w:val="23"/>
            <w:highlight w:val="white"/>
            <w:u w:val="single"/>
          </w:rPr>
          <w:t>Español</w:t>
        </w:r>
        <w:proofErr w:type="spellEnd"/>
      </w:hyperlink>
      <w:r>
        <w:rPr>
          <w:rFonts w:ascii="Arial" w:eastAsia="Arial" w:hAnsi="Arial" w:cs="Arial"/>
          <w:b/>
          <w:color w:val="1D1C1D"/>
          <w:sz w:val="23"/>
          <w:szCs w:val="23"/>
          <w:highlight w:val="white"/>
        </w:rPr>
        <w:t xml:space="preserve"> | </w:t>
      </w:r>
      <w:r>
        <w:rPr>
          <w:rFonts w:ascii="Trebuchet MS" w:eastAsia="Trebuchet MS" w:hAnsi="Trebuchet MS" w:cs="Trebuchet MS"/>
          <w:b/>
          <w:sz w:val="22"/>
          <w:szCs w:val="22"/>
        </w:rPr>
        <w:t>STATEWIDE – May 25, 2023 –</w:t>
      </w:r>
      <w:r>
        <w:rPr>
          <w:rFonts w:ascii="Trebuchet MS" w:eastAsia="Trebuchet MS" w:hAnsi="Trebuchet MS" w:cs="Trebuchet MS"/>
          <w:sz w:val="22"/>
          <w:szCs w:val="22"/>
        </w:rPr>
        <w:t xml:space="preserve"> The Department of Local Affairs (DOLA) announced the </w:t>
      </w:r>
      <w:hyperlink r:id="rId8">
        <w:r>
          <w:rPr>
            <w:rFonts w:ascii="Trebuchet MS" w:eastAsia="Trebuchet MS" w:hAnsi="Trebuchet MS" w:cs="Trebuchet MS"/>
            <w:color w:val="1155CC"/>
            <w:sz w:val="22"/>
            <w:szCs w:val="22"/>
            <w:u w:val="single"/>
          </w:rPr>
          <w:t>Nonprofit Infrastructure (NPI) Grant Program</w:t>
        </w:r>
      </w:hyperlink>
      <w:r>
        <w:rPr>
          <w:rFonts w:ascii="Trebuchet MS" w:eastAsia="Trebuchet MS" w:hAnsi="Trebuchet MS" w:cs="Trebuchet MS"/>
          <w:sz w:val="22"/>
          <w:szCs w:val="22"/>
        </w:rPr>
        <w:t>, a statewide grant program for small, community-based, nonprofit organizations providing services to communities who have historically been underrepresented, underserved, or under-resourced.</w:t>
      </w:r>
    </w:p>
    <w:p w14:paraId="0EE713CE" w14:textId="77777777" w:rsidR="008A5509" w:rsidRDefault="008A5509">
      <w:pPr>
        <w:spacing w:line="288" w:lineRule="auto"/>
        <w:rPr>
          <w:rFonts w:ascii="Trebuchet MS" w:eastAsia="Trebuchet MS" w:hAnsi="Trebuchet MS" w:cs="Trebuchet MS"/>
          <w:sz w:val="22"/>
          <w:szCs w:val="22"/>
          <w:highlight w:val="white"/>
        </w:rPr>
      </w:pPr>
    </w:p>
    <w:p w14:paraId="51EF7ACF" w14:textId="77777777" w:rsidR="008A5509" w:rsidRDefault="00000000">
      <w:pPr>
        <w:spacing w:line="288" w:lineRule="auto"/>
        <w:rPr>
          <w:rFonts w:ascii="Trebuchet MS" w:eastAsia="Trebuchet MS" w:hAnsi="Trebuchet MS" w:cs="Trebuchet MS"/>
          <w:color w:val="252525"/>
          <w:sz w:val="22"/>
          <w:szCs w:val="22"/>
          <w:highlight w:val="white"/>
        </w:rPr>
      </w:pPr>
      <w:r>
        <w:rPr>
          <w:rFonts w:ascii="Trebuchet MS" w:eastAsia="Trebuchet MS" w:hAnsi="Trebuchet MS" w:cs="Trebuchet MS"/>
          <w:color w:val="252525"/>
          <w:sz w:val="22"/>
          <w:szCs w:val="22"/>
          <w:highlight w:val="white"/>
        </w:rPr>
        <w:t xml:space="preserve">The Department of Local Affairs (DOLA), through the Regional Access Partners Network, seeks small nonprofit applicants, with annual </w:t>
      </w:r>
      <w:r>
        <w:rPr>
          <w:rFonts w:ascii="Trebuchet MS" w:eastAsia="Trebuchet MS" w:hAnsi="Trebuchet MS" w:cs="Trebuchet MS"/>
          <w:sz w:val="22"/>
          <w:szCs w:val="22"/>
        </w:rPr>
        <w:t xml:space="preserve">budgets between $150,000 and $2,000,000, that have been </w:t>
      </w:r>
      <w:r>
        <w:rPr>
          <w:rFonts w:ascii="Trebuchet MS" w:eastAsia="Trebuchet MS" w:hAnsi="Trebuchet MS" w:cs="Trebuchet MS"/>
          <w:color w:val="252525"/>
          <w:sz w:val="22"/>
          <w:szCs w:val="22"/>
          <w:highlight w:val="white"/>
        </w:rPr>
        <w:t xml:space="preserve">affected by the infrastructure aftermath of COVID-19. While the grant is not for programming, it does open doors for other opportunities such as strategic planning, professional development for board and staff, technology, etc. </w:t>
      </w:r>
    </w:p>
    <w:p w14:paraId="6B474125" w14:textId="77777777" w:rsidR="008A5509" w:rsidRDefault="008A5509">
      <w:pPr>
        <w:spacing w:line="288" w:lineRule="auto"/>
        <w:rPr>
          <w:rFonts w:ascii="Trebuchet MS" w:eastAsia="Trebuchet MS" w:hAnsi="Trebuchet MS" w:cs="Trebuchet MS"/>
          <w:color w:val="252525"/>
          <w:sz w:val="22"/>
          <w:szCs w:val="22"/>
          <w:highlight w:val="white"/>
        </w:rPr>
      </w:pPr>
    </w:p>
    <w:p w14:paraId="279B2280" w14:textId="77777777" w:rsidR="008A5509" w:rsidRDefault="00000000">
      <w:pPr>
        <w:spacing w:line="288" w:lineRule="auto"/>
        <w:rPr>
          <w:rFonts w:ascii="Trebuchet MS" w:eastAsia="Trebuchet MS" w:hAnsi="Trebuchet MS" w:cs="Trebuchet MS"/>
          <w:color w:val="252525"/>
          <w:sz w:val="22"/>
          <w:szCs w:val="22"/>
          <w:highlight w:val="white"/>
        </w:rPr>
      </w:pPr>
      <w:r>
        <w:rPr>
          <w:rFonts w:ascii="Trebuchet MS" w:eastAsia="Trebuchet MS" w:hAnsi="Trebuchet MS" w:cs="Trebuchet MS"/>
          <w:color w:val="252525"/>
          <w:sz w:val="22"/>
          <w:szCs w:val="22"/>
          <w:highlight w:val="white"/>
        </w:rPr>
        <w:t xml:space="preserve">The application will open on July 5, </w:t>
      </w:r>
      <w:proofErr w:type="gramStart"/>
      <w:r>
        <w:rPr>
          <w:rFonts w:ascii="Trebuchet MS" w:eastAsia="Trebuchet MS" w:hAnsi="Trebuchet MS" w:cs="Trebuchet MS"/>
          <w:color w:val="252525"/>
          <w:sz w:val="22"/>
          <w:szCs w:val="22"/>
          <w:highlight w:val="white"/>
        </w:rPr>
        <w:t>2023</w:t>
      </w:r>
      <w:proofErr w:type="gramEnd"/>
      <w:r>
        <w:rPr>
          <w:rFonts w:ascii="Trebuchet MS" w:eastAsia="Trebuchet MS" w:hAnsi="Trebuchet MS" w:cs="Trebuchet MS"/>
          <w:color w:val="252525"/>
          <w:sz w:val="22"/>
          <w:szCs w:val="22"/>
          <w:highlight w:val="white"/>
        </w:rPr>
        <w:t xml:space="preserve"> and close on August 31, 2023.</w:t>
      </w:r>
    </w:p>
    <w:p w14:paraId="05875E4C" w14:textId="77777777" w:rsidR="008A5509" w:rsidRDefault="008A5509">
      <w:pPr>
        <w:spacing w:line="288" w:lineRule="auto"/>
        <w:rPr>
          <w:rFonts w:ascii="Trebuchet MS" w:eastAsia="Trebuchet MS" w:hAnsi="Trebuchet MS" w:cs="Trebuchet MS"/>
          <w:color w:val="252525"/>
          <w:sz w:val="22"/>
          <w:szCs w:val="22"/>
          <w:highlight w:val="white"/>
        </w:rPr>
      </w:pPr>
    </w:p>
    <w:p w14:paraId="35393C43" w14:textId="77777777" w:rsidR="008A5509" w:rsidRDefault="00000000">
      <w:pPr>
        <w:spacing w:line="288" w:lineRule="auto"/>
        <w:rPr>
          <w:rFonts w:ascii="Trebuchet MS" w:eastAsia="Trebuchet MS" w:hAnsi="Trebuchet MS" w:cs="Trebuchet MS"/>
          <w:b/>
          <w:sz w:val="22"/>
          <w:szCs w:val="22"/>
        </w:rPr>
      </w:pPr>
      <w:r>
        <w:rPr>
          <w:rFonts w:ascii="Trebuchet MS" w:eastAsia="Trebuchet MS" w:hAnsi="Trebuchet MS" w:cs="Trebuchet MS"/>
          <w:b/>
          <w:sz w:val="22"/>
          <w:szCs w:val="22"/>
        </w:rPr>
        <w:t>The Nonprofit Infrastructure Grant Program</w:t>
      </w:r>
    </w:p>
    <w:p w14:paraId="6FC9A816" w14:textId="77777777" w:rsidR="008A5509" w:rsidRDefault="008A5509">
      <w:pPr>
        <w:spacing w:line="288" w:lineRule="auto"/>
        <w:rPr>
          <w:rFonts w:ascii="Trebuchet MS" w:eastAsia="Trebuchet MS" w:hAnsi="Trebuchet MS" w:cs="Trebuchet MS"/>
          <w:b/>
          <w:sz w:val="22"/>
          <w:szCs w:val="22"/>
        </w:rPr>
      </w:pPr>
    </w:p>
    <w:p w14:paraId="2642345A" w14:textId="77777777" w:rsidR="008A5509" w:rsidRDefault="00000000">
      <w:pPr>
        <w:spacing w:line="288" w:lineRule="auto"/>
        <w:rPr>
          <w:rFonts w:ascii="Trebuchet MS" w:eastAsia="Trebuchet MS" w:hAnsi="Trebuchet MS" w:cs="Trebuchet MS"/>
          <w:sz w:val="22"/>
          <w:szCs w:val="22"/>
        </w:rPr>
      </w:pPr>
      <w:r>
        <w:rPr>
          <w:rFonts w:ascii="Trebuchet MS" w:eastAsia="Trebuchet MS" w:hAnsi="Trebuchet MS" w:cs="Trebuchet MS"/>
          <w:sz w:val="22"/>
          <w:szCs w:val="22"/>
        </w:rPr>
        <w:t xml:space="preserve">The Nonprofit Infrastructure Grant was created after the </w:t>
      </w:r>
      <w:hyperlink r:id="rId9">
        <w:r>
          <w:rPr>
            <w:rFonts w:ascii="Trebuchet MS" w:eastAsia="Trebuchet MS" w:hAnsi="Trebuchet MS" w:cs="Trebuchet MS"/>
            <w:color w:val="0563C1"/>
            <w:sz w:val="22"/>
            <w:szCs w:val="22"/>
            <w:u w:val="single"/>
          </w:rPr>
          <w:t>Colorado House Bill 22-1356</w:t>
        </w:r>
      </w:hyperlink>
      <w:r>
        <w:rPr>
          <w:rFonts w:ascii="Trebuchet MS" w:eastAsia="Trebuchet MS" w:hAnsi="Trebuchet MS" w:cs="Trebuchet MS"/>
          <w:sz w:val="22"/>
          <w:szCs w:val="22"/>
        </w:rPr>
        <w:t xml:space="preserve"> was signed into law on June 3, 2022, to help underrepresented communities with limited access to state and federal funding and those impacted and disproportionately impacted by the pandemic. The emphasis on infrastructure and capacity building will help small nonprofits build critical staff and boards, while providing funds to proactively invest in the organization’s makeup. The grant is designed for nonprofits in </w:t>
      </w:r>
      <w:proofErr w:type="gramStart"/>
      <w:r>
        <w:rPr>
          <w:rFonts w:ascii="Trebuchet MS" w:eastAsia="Trebuchet MS" w:hAnsi="Trebuchet MS" w:cs="Trebuchet MS"/>
          <w:sz w:val="22"/>
          <w:szCs w:val="22"/>
        </w:rPr>
        <w:t>historically-marginalized</w:t>
      </w:r>
      <w:proofErr w:type="gramEnd"/>
      <w:r>
        <w:rPr>
          <w:rFonts w:ascii="Trebuchet MS" w:eastAsia="Trebuchet MS" w:hAnsi="Trebuchet MS" w:cs="Trebuchet MS"/>
          <w:sz w:val="22"/>
          <w:szCs w:val="22"/>
        </w:rPr>
        <w:t xml:space="preserve"> communities that need more foundational help. $33,100,000 in grants will be awarded - with selected organizations awarded up to $100,000.</w:t>
      </w:r>
    </w:p>
    <w:p w14:paraId="54DF2AF3" w14:textId="77777777" w:rsidR="008A5509" w:rsidRDefault="008A5509">
      <w:pPr>
        <w:spacing w:line="288" w:lineRule="auto"/>
        <w:rPr>
          <w:rFonts w:ascii="Trebuchet MS" w:eastAsia="Trebuchet MS" w:hAnsi="Trebuchet MS" w:cs="Trebuchet MS"/>
          <w:sz w:val="22"/>
          <w:szCs w:val="22"/>
        </w:rPr>
      </w:pPr>
    </w:p>
    <w:p w14:paraId="107F8658" w14:textId="77777777" w:rsidR="008A5509" w:rsidRDefault="00000000">
      <w:pPr>
        <w:spacing w:line="288" w:lineRule="auto"/>
        <w:rPr>
          <w:rFonts w:ascii="Trebuchet MS" w:eastAsia="Trebuchet MS" w:hAnsi="Trebuchet MS" w:cs="Trebuchet MS"/>
          <w:sz w:val="22"/>
          <w:szCs w:val="22"/>
        </w:rPr>
      </w:pPr>
      <w:r>
        <w:rPr>
          <w:rFonts w:ascii="Trebuchet MS" w:eastAsia="Trebuchet MS" w:hAnsi="Trebuchet MS" w:cs="Trebuchet MS"/>
          <w:sz w:val="22"/>
          <w:szCs w:val="22"/>
        </w:rPr>
        <w:t xml:space="preserve">Additionally, if a tax-exempt charitable or social welfare group operating under </w:t>
      </w:r>
      <w:proofErr w:type="gramStart"/>
      <w:r>
        <w:rPr>
          <w:rFonts w:ascii="Trebuchet MS" w:eastAsia="Trebuchet MS" w:hAnsi="Trebuchet MS" w:cs="Trebuchet MS"/>
          <w:sz w:val="22"/>
          <w:szCs w:val="22"/>
        </w:rPr>
        <w:t>a 501(c)(3) acts</w:t>
      </w:r>
      <w:proofErr w:type="gramEnd"/>
      <w:r>
        <w:rPr>
          <w:rFonts w:ascii="Trebuchet MS" w:eastAsia="Trebuchet MS" w:hAnsi="Trebuchet MS" w:cs="Trebuchet MS"/>
          <w:sz w:val="22"/>
          <w:szCs w:val="22"/>
        </w:rPr>
        <w:t xml:space="preserve"> as a fiscal sponsor to small community-based groups (SCBG) that are not registered nonprofit organizations, those groups are also eligible for this grant funding.</w:t>
      </w:r>
    </w:p>
    <w:p w14:paraId="07519E30" w14:textId="77777777" w:rsidR="008A5509" w:rsidRDefault="008A5509">
      <w:pPr>
        <w:spacing w:line="288" w:lineRule="auto"/>
        <w:rPr>
          <w:rFonts w:ascii="Trebuchet MS" w:eastAsia="Trebuchet MS" w:hAnsi="Trebuchet MS" w:cs="Trebuchet MS"/>
          <w:sz w:val="22"/>
          <w:szCs w:val="22"/>
        </w:rPr>
      </w:pPr>
    </w:p>
    <w:p w14:paraId="612E3E19" w14:textId="77777777" w:rsidR="008A5509" w:rsidRDefault="00000000">
      <w:pPr>
        <w:spacing w:line="288" w:lineRule="auto"/>
        <w:rPr>
          <w:rFonts w:ascii="Trebuchet MS" w:eastAsia="Trebuchet MS" w:hAnsi="Trebuchet MS" w:cs="Trebuchet MS"/>
          <w:color w:val="252525"/>
          <w:sz w:val="22"/>
          <w:szCs w:val="22"/>
          <w:highlight w:val="white"/>
        </w:rPr>
      </w:pPr>
      <w:r>
        <w:rPr>
          <w:rFonts w:ascii="Trebuchet MS" w:eastAsia="Trebuchet MS" w:hAnsi="Trebuchet MS" w:cs="Trebuchet MS"/>
          <w:color w:val="252525"/>
          <w:sz w:val="22"/>
          <w:szCs w:val="22"/>
          <w:highlight w:val="white"/>
        </w:rPr>
        <w:t xml:space="preserve">“The NPI grant is an incredible opportunity for infrastructure and capacity building that will support the state’s small nonprofit community,” said </w:t>
      </w:r>
      <w:r>
        <w:rPr>
          <w:rFonts w:ascii="Trebuchet MS" w:eastAsia="Trebuchet MS" w:hAnsi="Trebuchet MS" w:cs="Trebuchet MS"/>
          <w:color w:val="252525"/>
          <w:sz w:val="22"/>
          <w:szCs w:val="22"/>
        </w:rPr>
        <w:t xml:space="preserve">Kodi Johnson, program manager at the Department of Local Affairs. “DOLA is </w:t>
      </w:r>
      <w:r>
        <w:rPr>
          <w:rFonts w:ascii="Trebuchet MS" w:eastAsia="Trebuchet MS" w:hAnsi="Trebuchet MS" w:cs="Trebuchet MS"/>
          <w:color w:val="252525"/>
          <w:sz w:val="22"/>
          <w:szCs w:val="22"/>
          <w:highlight w:val="white"/>
        </w:rPr>
        <w:t xml:space="preserve">urging qualifying organizations across the state to apply and continue to deepen the impact that nonprofits and their donors have on supporting historically underrepresented, underserved or under-resourced Coloradans.” </w:t>
      </w:r>
    </w:p>
    <w:p w14:paraId="46113ACB" w14:textId="17082631" w:rsidR="008A5509" w:rsidRDefault="008A5509">
      <w:pPr>
        <w:spacing w:line="288" w:lineRule="auto"/>
        <w:rPr>
          <w:rFonts w:ascii="Trebuchet MS" w:eastAsia="Trebuchet MS" w:hAnsi="Trebuchet MS" w:cs="Trebuchet MS"/>
          <w:b/>
          <w:color w:val="252525"/>
          <w:sz w:val="22"/>
          <w:szCs w:val="22"/>
          <w:highlight w:val="white"/>
        </w:rPr>
      </w:pPr>
    </w:p>
    <w:p w14:paraId="2EADDC33" w14:textId="5EE5656B" w:rsidR="00C56035" w:rsidRDefault="00C56035">
      <w:pPr>
        <w:spacing w:line="288" w:lineRule="auto"/>
        <w:rPr>
          <w:rFonts w:ascii="Trebuchet MS" w:eastAsia="Trebuchet MS" w:hAnsi="Trebuchet MS" w:cs="Trebuchet MS"/>
          <w:b/>
          <w:color w:val="252525"/>
          <w:sz w:val="22"/>
          <w:szCs w:val="22"/>
          <w:highlight w:val="white"/>
        </w:rPr>
      </w:pPr>
    </w:p>
    <w:p w14:paraId="2170B25C" w14:textId="77777777" w:rsidR="00C56035" w:rsidRDefault="00C56035">
      <w:pPr>
        <w:spacing w:line="288" w:lineRule="auto"/>
        <w:rPr>
          <w:rFonts w:ascii="Trebuchet MS" w:eastAsia="Trebuchet MS" w:hAnsi="Trebuchet MS" w:cs="Trebuchet MS"/>
          <w:b/>
          <w:color w:val="252525"/>
          <w:sz w:val="22"/>
          <w:szCs w:val="22"/>
          <w:highlight w:val="white"/>
        </w:rPr>
      </w:pPr>
    </w:p>
    <w:p w14:paraId="1E09654D" w14:textId="77777777" w:rsidR="008A5509" w:rsidRDefault="00000000">
      <w:pPr>
        <w:spacing w:line="288" w:lineRule="auto"/>
        <w:rPr>
          <w:rFonts w:ascii="Trebuchet MS" w:eastAsia="Trebuchet MS" w:hAnsi="Trebuchet MS" w:cs="Trebuchet MS"/>
          <w:b/>
          <w:color w:val="252525"/>
          <w:sz w:val="22"/>
          <w:szCs w:val="22"/>
          <w:highlight w:val="white"/>
        </w:rPr>
      </w:pPr>
      <w:r>
        <w:rPr>
          <w:rFonts w:ascii="Trebuchet MS" w:eastAsia="Trebuchet MS" w:hAnsi="Trebuchet MS" w:cs="Trebuchet MS"/>
          <w:b/>
          <w:color w:val="252525"/>
          <w:sz w:val="22"/>
          <w:szCs w:val="22"/>
          <w:highlight w:val="white"/>
        </w:rPr>
        <w:lastRenderedPageBreak/>
        <w:t xml:space="preserve">How to Apply </w:t>
      </w:r>
    </w:p>
    <w:p w14:paraId="697FEF7F" w14:textId="77777777" w:rsidR="008A5509" w:rsidRDefault="008A5509">
      <w:pPr>
        <w:spacing w:line="288" w:lineRule="auto"/>
        <w:rPr>
          <w:rFonts w:ascii="Trebuchet MS" w:eastAsia="Trebuchet MS" w:hAnsi="Trebuchet MS" w:cs="Trebuchet MS"/>
          <w:color w:val="252525"/>
          <w:sz w:val="22"/>
          <w:szCs w:val="22"/>
          <w:highlight w:val="white"/>
        </w:rPr>
      </w:pPr>
    </w:p>
    <w:p w14:paraId="6C13C1A3" w14:textId="77777777" w:rsidR="008A5509" w:rsidRDefault="00000000">
      <w:pPr>
        <w:spacing w:line="288" w:lineRule="auto"/>
        <w:rPr>
          <w:rFonts w:ascii="Trebuchet MS" w:eastAsia="Trebuchet MS" w:hAnsi="Trebuchet MS" w:cs="Trebuchet MS"/>
          <w:sz w:val="22"/>
          <w:szCs w:val="22"/>
        </w:rPr>
      </w:pPr>
      <w:bookmarkStart w:id="0" w:name="_heading=h.gjdgxs" w:colFirst="0" w:colLast="0"/>
      <w:bookmarkEnd w:id="0"/>
      <w:r>
        <w:rPr>
          <w:rFonts w:ascii="Trebuchet MS" w:eastAsia="Trebuchet MS" w:hAnsi="Trebuchet MS" w:cs="Trebuchet MS"/>
          <w:sz w:val="22"/>
          <w:szCs w:val="22"/>
        </w:rPr>
        <w:t xml:space="preserve">To apply, interested applicants should contact their </w:t>
      </w:r>
      <w:hyperlink r:id="rId10">
        <w:r>
          <w:rPr>
            <w:rFonts w:ascii="Trebuchet MS" w:eastAsia="Trebuchet MS" w:hAnsi="Trebuchet MS" w:cs="Trebuchet MS"/>
            <w:color w:val="1155CC"/>
            <w:sz w:val="22"/>
            <w:szCs w:val="22"/>
            <w:u w:val="single"/>
          </w:rPr>
          <w:t xml:space="preserve">geographically-appointed </w:t>
        </w:r>
      </w:hyperlink>
      <w:hyperlink r:id="rId11">
        <w:r>
          <w:rPr>
            <w:rFonts w:ascii="Trebuchet MS" w:eastAsia="Trebuchet MS" w:hAnsi="Trebuchet MS" w:cs="Trebuchet MS"/>
            <w:color w:val="1155CC"/>
            <w:sz w:val="22"/>
            <w:szCs w:val="22"/>
            <w:u w:val="single"/>
          </w:rPr>
          <w:t>Regional Access Partner (</w:t>
        </w:r>
      </w:hyperlink>
      <w:hyperlink r:id="rId12">
        <w:r>
          <w:rPr>
            <w:rFonts w:ascii="Trebuchet MS" w:eastAsia="Trebuchet MS" w:hAnsi="Trebuchet MS" w:cs="Trebuchet MS"/>
            <w:color w:val="1155CC"/>
            <w:sz w:val="22"/>
            <w:szCs w:val="22"/>
            <w:u w:val="single"/>
          </w:rPr>
          <w:t>RAP)</w:t>
        </w:r>
      </w:hyperlink>
      <w:r>
        <w:rPr>
          <w:rFonts w:ascii="Trebuchet MS" w:eastAsia="Trebuchet MS" w:hAnsi="Trebuchet MS" w:cs="Trebuchet MS"/>
          <w:sz w:val="22"/>
          <w:szCs w:val="22"/>
        </w:rPr>
        <w:t xml:space="preserve"> directly for technical assistance and to learn more about the process, criteria and funding. RAPs are collaborating with DOLA to help select and administer grants within their </w:t>
      </w:r>
      <w:proofErr w:type="gramStart"/>
      <w:r>
        <w:rPr>
          <w:rFonts w:ascii="Trebuchet MS" w:eastAsia="Trebuchet MS" w:hAnsi="Trebuchet MS" w:cs="Trebuchet MS"/>
          <w:sz w:val="22"/>
          <w:szCs w:val="22"/>
        </w:rPr>
        <w:t>particular regions</w:t>
      </w:r>
      <w:proofErr w:type="gramEnd"/>
      <w:r>
        <w:rPr>
          <w:rFonts w:ascii="Trebuchet MS" w:eastAsia="Trebuchet MS" w:hAnsi="Trebuchet MS" w:cs="Trebuchet MS"/>
          <w:sz w:val="22"/>
          <w:szCs w:val="22"/>
        </w:rPr>
        <w:t xml:space="preserve">, emphasizing a hyper-local focus on teamwork and support. </w:t>
      </w:r>
    </w:p>
    <w:p w14:paraId="4CF876A3" w14:textId="77777777" w:rsidR="008A5509" w:rsidRDefault="008A5509">
      <w:pPr>
        <w:spacing w:line="288" w:lineRule="auto"/>
        <w:rPr>
          <w:rFonts w:ascii="Trebuchet MS" w:eastAsia="Trebuchet MS" w:hAnsi="Trebuchet MS" w:cs="Trebuchet MS"/>
          <w:sz w:val="22"/>
          <w:szCs w:val="22"/>
        </w:rPr>
      </w:pPr>
      <w:bookmarkStart w:id="1" w:name="_heading=h.37crpsntaftp" w:colFirst="0" w:colLast="0"/>
      <w:bookmarkEnd w:id="1"/>
    </w:p>
    <w:p w14:paraId="72EC1EC2" w14:textId="77777777" w:rsidR="008A5509" w:rsidRDefault="00000000">
      <w:pPr>
        <w:spacing w:line="288" w:lineRule="auto"/>
        <w:rPr>
          <w:rFonts w:ascii="Trebuchet MS" w:eastAsia="Trebuchet MS" w:hAnsi="Trebuchet MS" w:cs="Trebuchet MS"/>
          <w:sz w:val="22"/>
          <w:szCs w:val="22"/>
        </w:rPr>
      </w:pPr>
      <w:bookmarkStart w:id="2" w:name="_heading=h.a419micj1mf9" w:colFirst="0" w:colLast="0"/>
      <w:bookmarkEnd w:id="2"/>
      <w:r>
        <w:rPr>
          <w:rFonts w:ascii="Trebuchet MS" w:eastAsia="Trebuchet MS" w:hAnsi="Trebuchet MS" w:cs="Trebuchet MS"/>
          <w:sz w:val="22"/>
          <w:szCs w:val="22"/>
        </w:rPr>
        <w:t xml:space="preserve">Organizations must provide a Unique Entity ID (UEI) number from the federal government and meet the eligibility requirements. Applications are submitted directly through one of the eight Regional Access Partners (RAPs), determined by the location of the organization’s headquarters. Funding is allocated for infrastructure needs only. Grant awardees will be notified by their RAP by January 31, 2024. </w:t>
      </w:r>
    </w:p>
    <w:p w14:paraId="6764E69E" w14:textId="77777777" w:rsidR="008A5509" w:rsidRDefault="008A5509">
      <w:pPr>
        <w:spacing w:line="288" w:lineRule="auto"/>
        <w:rPr>
          <w:rFonts w:ascii="Trebuchet MS" w:eastAsia="Trebuchet MS" w:hAnsi="Trebuchet MS" w:cs="Trebuchet MS"/>
          <w:sz w:val="22"/>
          <w:szCs w:val="22"/>
        </w:rPr>
      </w:pPr>
      <w:bookmarkStart w:id="3" w:name="_heading=h.pxburoavj3z8" w:colFirst="0" w:colLast="0"/>
      <w:bookmarkEnd w:id="3"/>
    </w:p>
    <w:p w14:paraId="24F03C34" w14:textId="77777777" w:rsidR="008A5509" w:rsidRDefault="00000000">
      <w:pPr>
        <w:spacing w:line="288" w:lineRule="auto"/>
        <w:rPr>
          <w:rFonts w:ascii="Trebuchet MS" w:eastAsia="Trebuchet MS" w:hAnsi="Trebuchet MS" w:cs="Trebuchet MS"/>
          <w:color w:val="252525"/>
          <w:sz w:val="22"/>
          <w:szCs w:val="22"/>
          <w:highlight w:val="white"/>
        </w:rPr>
      </w:pPr>
      <w:r>
        <w:rPr>
          <w:rFonts w:ascii="Trebuchet MS" w:eastAsia="Trebuchet MS" w:hAnsi="Trebuchet MS" w:cs="Trebuchet MS"/>
          <w:color w:val="252525"/>
          <w:sz w:val="22"/>
          <w:szCs w:val="22"/>
          <w:highlight w:val="white"/>
        </w:rPr>
        <w:t>“Together DOLA and the RAP network are focused on ensuring that eligible nonprofit organizations in the state are aware of this opportunity,” added Johnson. “It is the Program’s goal to put forth the resources to help nonprofits apply and build capacity and infrastructure post COVID-19.”</w:t>
      </w:r>
    </w:p>
    <w:p w14:paraId="2F425395" w14:textId="77777777" w:rsidR="008A5509" w:rsidRDefault="008A5509">
      <w:pPr>
        <w:spacing w:line="288" w:lineRule="auto"/>
        <w:rPr>
          <w:rFonts w:ascii="Trebuchet MS" w:eastAsia="Trebuchet MS" w:hAnsi="Trebuchet MS" w:cs="Trebuchet MS"/>
          <w:sz w:val="22"/>
          <w:szCs w:val="22"/>
        </w:rPr>
      </w:pPr>
    </w:p>
    <w:p w14:paraId="1E8D59EA" w14:textId="77777777" w:rsidR="008A5509" w:rsidRDefault="00000000">
      <w:pPr>
        <w:spacing w:line="288" w:lineRule="auto"/>
        <w:rPr>
          <w:rFonts w:ascii="Trebuchet MS" w:eastAsia="Trebuchet MS" w:hAnsi="Trebuchet MS" w:cs="Trebuchet MS"/>
          <w:sz w:val="22"/>
          <w:szCs w:val="22"/>
        </w:rPr>
      </w:pPr>
      <w:r>
        <w:rPr>
          <w:rFonts w:ascii="Trebuchet MS" w:eastAsia="Trebuchet MS" w:hAnsi="Trebuchet MS" w:cs="Trebuchet MS"/>
          <w:sz w:val="22"/>
          <w:szCs w:val="22"/>
        </w:rPr>
        <w:t xml:space="preserve">For more information about this Program and to find a geographically-appointed RAP, please visit </w:t>
      </w:r>
      <w:hyperlink r:id="rId13">
        <w:r>
          <w:rPr>
            <w:rFonts w:ascii="Trebuchet MS" w:eastAsia="Trebuchet MS" w:hAnsi="Trebuchet MS" w:cs="Trebuchet MS"/>
            <w:color w:val="1155CC"/>
            <w:sz w:val="22"/>
            <w:szCs w:val="22"/>
            <w:u w:val="single"/>
          </w:rPr>
          <w:t>dlg.colorado.gov/nonprofit-infrastructure-grant-program</w:t>
        </w:r>
      </w:hyperlink>
      <w:r>
        <w:rPr>
          <w:rFonts w:ascii="Trebuchet MS" w:eastAsia="Trebuchet MS" w:hAnsi="Trebuchet MS" w:cs="Trebuchet MS"/>
          <w:sz w:val="22"/>
          <w:szCs w:val="22"/>
        </w:rPr>
        <w:t>.</w:t>
      </w:r>
    </w:p>
    <w:p w14:paraId="2FBF373B" w14:textId="77777777" w:rsidR="008A5509" w:rsidRDefault="008A5509">
      <w:pPr>
        <w:spacing w:line="288" w:lineRule="auto"/>
        <w:rPr>
          <w:rFonts w:ascii="Trebuchet MS" w:eastAsia="Trebuchet MS" w:hAnsi="Trebuchet MS" w:cs="Trebuchet MS"/>
        </w:rPr>
      </w:pPr>
    </w:p>
    <w:p w14:paraId="55B6A860" w14:textId="77777777" w:rsidR="008A5509" w:rsidRDefault="008A5509">
      <w:pPr>
        <w:spacing w:line="288" w:lineRule="auto"/>
        <w:rPr>
          <w:rFonts w:ascii="Trebuchet MS" w:eastAsia="Trebuchet MS" w:hAnsi="Trebuchet MS" w:cs="Trebuchet MS"/>
        </w:rPr>
      </w:pPr>
    </w:p>
    <w:p w14:paraId="5B6651D3" w14:textId="77777777" w:rsidR="008A5509" w:rsidRDefault="00000000">
      <w:pPr>
        <w:spacing w:line="288" w:lineRule="auto"/>
        <w:jc w:val="center"/>
        <w:rPr>
          <w:rFonts w:ascii="Trebuchet MS" w:eastAsia="Trebuchet MS" w:hAnsi="Trebuchet MS" w:cs="Trebuchet MS"/>
        </w:rPr>
      </w:pPr>
      <w:r>
        <w:rPr>
          <w:rFonts w:ascii="Trebuchet MS" w:eastAsia="Trebuchet MS" w:hAnsi="Trebuchet MS" w:cs="Trebuchet MS"/>
        </w:rPr>
        <w:t>#  # #</w:t>
      </w:r>
    </w:p>
    <w:p w14:paraId="7F5DFB84" w14:textId="77777777" w:rsidR="008A5509" w:rsidRDefault="008A5509">
      <w:pPr>
        <w:spacing w:line="288" w:lineRule="auto"/>
        <w:rPr>
          <w:rFonts w:ascii="Trebuchet MS" w:eastAsia="Trebuchet MS" w:hAnsi="Trebuchet MS" w:cs="Trebuchet MS"/>
        </w:rPr>
      </w:pPr>
    </w:p>
    <w:p w14:paraId="5386FE6C" w14:textId="77777777" w:rsidR="008A5509" w:rsidRDefault="008A5509">
      <w:pPr>
        <w:spacing w:line="288" w:lineRule="auto"/>
        <w:rPr>
          <w:rFonts w:ascii="Trebuchet MS" w:eastAsia="Trebuchet MS" w:hAnsi="Trebuchet MS" w:cs="Trebuchet MS"/>
        </w:rPr>
      </w:pPr>
    </w:p>
    <w:p w14:paraId="7CDB5EA8" w14:textId="77777777" w:rsidR="008A5509" w:rsidRDefault="008A5509">
      <w:pPr>
        <w:spacing w:line="288" w:lineRule="auto"/>
        <w:rPr>
          <w:rFonts w:ascii="Trebuchet MS" w:eastAsia="Trebuchet MS" w:hAnsi="Trebuchet MS" w:cs="Trebuchet MS"/>
        </w:rPr>
      </w:pPr>
    </w:p>
    <w:p w14:paraId="06CB42AE" w14:textId="77777777" w:rsidR="008A5509" w:rsidRDefault="008A5509">
      <w:pPr>
        <w:spacing w:line="288" w:lineRule="auto"/>
        <w:rPr>
          <w:rFonts w:ascii="Trebuchet MS" w:eastAsia="Trebuchet MS" w:hAnsi="Trebuchet MS" w:cs="Trebuchet MS"/>
        </w:rPr>
      </w:pPr>
    </w:p>
    <w:p w14:paraId="3EC9B333" w14:textId="77777777" w:rsidR="008A5509" w:rsidRDefault="008A5509">
      <w:pPr>
        <w:spacing w:line="288" w:lineRule="auto"/>
        <w:rPr>
          <w:rFonts w:ascii="Trebuchet MS" w:eastAsia="Trebuchet MS" w:hAnsi="Trebuchet MS" w:cs="Trebuchet MS"/>
        </w:rPr>
      </w:pPr>
    </w:p>
    <w:p w14:paraId="5AEC88E3" w14:textId="77777777" w:rsidR="008A5509" w:rsidRDefault="008A5509">
      <w:pPr>
        <w:spacing w:line="288" w:lineRule="auto"/>
        <w:rPr>
          <w:rFonts w:ascii="Trebuchet MS" w:eastAsia="Trebuchet MS" w:hAnsi="Trebuchet MS" w:cs="Trebuchet MS"/>
        </w:rPr>
      </w:pPr>
    </w:p>
    <w:p w14:paraId="3F4C52BE" w14:textId="77777777" w:rsidR="008A5509" w:rsidRDefault="008A5509">
      <w:pPr>
        <w:spacing w:line="288" w:lineRule="auto"/>
        <w:rPr>
          <w:rFonts w:ascii="Trebuchet MS" w:eastAsia="Trebuchet MS" w:hAnsi="Trebuchet MS" w:cs="Trebuchet MS"/>
        </w:rPr>
      </w:pPr>
    </w:p>
    <w:p w14:paraId="6E0F1A8A" w14:textId="77777777" w:rsidR="008A5509" w:rsidRDefault="008A5509">
      <w:pPr>
        <w:spacing w:line="288" w:lineRule="auto"/>
        <w:rPr>
          <w:rFonts w:ascii="Trebuchet MS" w:eastAsia="Trebuchet MS" w:hAnsi="Trebuchet MS" w:cs="Trebuchet MS"/>
        </w:rPr>
      </w:pPr>
    </w:p>
    <w:p w14:paraId="5479FFF7" w14:textId="77777777" w:rsidR="008A5509" w:rsidRDefault="008A5509">
      <w:pPr>
        <w:spacing w:line="288" w:lineRule="auto"/>
        <w:rPr>
          <w:rFonts w:ascii="Trebuchet MS" w:eastAsia="Trebuchet MS" w:hAnsi="Trebuchet MS" w:cs="Trebuchet MS"/>
        </w:rPr>
      </w:pPr>
    </w:p>
    <w:sectPr w:rsidR="008A5509">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509"/>
    <w:rsid w:val="008A5509"/>
    <w:rsid w:val="00C56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1610D4"/>
  <w15:docId w15:val="{38D4B99E-643E-8340-8BBF-59533F2E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B32919"/>
    <w:rPr>
      <w:color w:val="0563C1" w:themeColor="hyperlink"/>
      <w:u w:val="single"/>
    </w:rPr>
  </w:style>
  <w:style w:type="character" w:styleId="UnresolvedMention">
    <w:name w:val="Unresolved Mention"/>
    <w:basedOn w:val="DefaultParagraphFont"/>
    <w:uiPriority w:val="99"/>
    <w:semiHidden/>
    <w:unhideWhenUsed/>
    <w:rsid w:val="00B32919"/>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lg.colorado.gov/nonprofit-infrastructure-grant-program" TargetMode="External"/><Relationship Id="rId13" Type="http://schemas.openxmlformats.org/officeDocument/2006/relationships/hyperlink" Target="http://dlg.colorado.gov/nonprofit-infrastructure-grant-program" TargetMode="External"/><Relationship Id="rId3" Type="http://schemas.openxmlformats.org/officeDocument/2006/relationships/settings" Target="settings.xml"/><Relationship Id="rId7" Type="http://schemas.openxmlformats.org/officeDocument/2006/relationships/hyperlink" Target="https://cdola.colorado.gov/press-release/el-departamento-de-asuntos-locales-a-traves-de-la-red-regional-de-socios-de-acceso" TargetMode="External"/><Relationship Id="rId12" Type="http://schemas.openxmlformats.org/officeDocument/2006/relationships/hyperlink" Target="https://dlg.colorado.gov/regional-access-partn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https://dlg.colorado.gov/regional-access-partners"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dlg.colorado.gov/regional-access-partners" TargetMode="External"/><Relationship Id="rId4" Type="http://schemas.openxmlformats.org/officeDocument/2006/relationships/webSettings" Target="webSettings.xml"/><Relationship Id="rId9" Type="http://schemas.openxmlformats.org/officeDocument/2006/relationships/hyperlink" Target="https://leg.colorado.gov/bills/hb22-135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Hytrx9TuEjWWvL5iYfoB/lnLXvg==">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3595</Characters>
  <Application>Microsoft Office Word</Application>
  <DocSecurity>0</DocSecurity>
  <Lines>29</Lines>
  <Paragraphs>8</Paragraphs>
  <ScaleCrop>false</ScaleCrop>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Amdur</dc:creator>
  <cp:lastModifiedBy>Tera Keatts</cp:lastModifiedBy>
  <cp:revision>2</cp:revision>
  <dcterms:created xsi:type="dcterms:W3CDTF">2023-05-02T22:12:00Z</dcterms:created>
  <dcterms:modified xsi:type="dcterms:W3CDTF">2023-05-25T18:24:00Z</dcterms:modified>
</cp:coreProperties>
</file>